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69" w:rsidRDefault="007779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77969" w:rsidRDefault="00777969">
      <w:pPr>
        <w:pStyle w:val="ConsPlusNormal"/>
        <w:jc w:val="both"/>
        <w:outlineLvl w:val="0"/>
      </w:pPr>
    </w:p>
    <w:p w:rsidR="00777969" w:rsidRDefault="00777969">
      <w:pPr>
        <w:pStyle w:val="ConsPlusNormal"/>
        <w:outlineLvl w:val="0"/>
      </w:pPr>
      <w:r>
        <w:t>Зарегистрировано в Минюсте России 5 июля 2018 г. N 51536</w:t>
      </w:r>
    </w:p>
    <w:p w:rsidR="00777969" w:rsidRDefault="007779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777969" w:rsidRDefault="00777969">
      <w:pPr>
        <w:pStyle w:val="ConsPlusTitle"/>
        <w:jc w:val="both"/>
      </w:pPr>
    </w:p>
    <w:p w:rsidR="00777969" w:rsidRDefault="00777969">
      <w:pPr>
        <w:pStyle w:val="ConsPlusTitle"/>
        <w:jc w:val="center"/>
      </w:pPr>
      <w:r>
        <w:t>ПРИКАЗ</w:t>
      </w:r>
    </w:p>
    <w:p w:rsidR="00777969" w:rsidRDefault="00777969">
      <w:pPr>
        <w:pStyle w:val="ConsPlusTitle"/>
        <w:jc w:val="center"/>
      </w:pPr>
      <w:r>
        <w:t>от 14 июня 2018 г. N 809</w:t>
      </w:r>
    </w:p>
    <w:p w:rsidR="00777969" w:rsidRDefault="00777969">
      <w:pPr>
        <w:pStyle w:val="ConsPlusTitle"/>
        <w:jc w:val="both"/>
      </w:pPr>
    </w:p>
    <w:p w:rsidR="00777969" w:rsidRDefault="00777969">
      <w:pPr>
        <w:pStyle w:val="ConsPlusTitle"/>
        <w:jc w:val="center"/>
      </w:pPr>
      <w:r>
        <w:t>ОБ УСТАНОВЛЕНИИ</w:t>
      </w:r>
    </w:p>
    <w:p w:rsidR="00777969" w:rsidRDefault="00777969">
      <w:pPr>
        <w:pStyle w:val="ConsPlusTitle"/>
        <w:jc w:val="center"/>
      </w:pPr>
      <w:r>
        <w:t>НОРМАТИВОВ ТРУДОЗАТРАТ И КОЭФФИЦИЕНТОВ, УЧИТЫВАЮЩИХ</w:t>
      </w:r>
    </w:p>
    <w:p w:rsidR="00777969" w:rsidRDefault="00777969">
      <w:pPr>
        <w:pStyle w:val="ConsPlusTitle"/>
        <w:jc w:val="center"/>
      </w:pPr>
      <w:r>
        <w:t>ИЗМЕНЕНИЯ СЛОЖНОСТИ РАБОТ В ЗАВИСИМОСТИ ОТ КОНТИНГЕНТА</w:t>
      </w:r>
    </w:p>
    <w:p w:rsidR="00777969" w:rsidRDefault="00777969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В ОРГАНИЗАЦИИ, ОСУЩЕСТВЛЯЮЩЕЙ ОБРАЗОВАТЕЛЬНУЮ</w:t>
      </w:r>
    </w:p>
    <w:p w:rsidR="00777969" w:rsidRDefault="00777969">
      <w:pPr>
        <w:pStyle w:val="ConsPlusTitle"/>
        <w:jc w:val="center"/>
      </w:pPr>
      <w:r>
        <w:t xml:space="preserve">ДЕЯТЕЛЬНОСТЬ, ПО </w:t>
      </w:r>
      <w:proofErr w:type="gramStart"/>
      <w:r>
        <w:t>ЗАЯВЛЕННЫМ</w:t>
      </w:r>
      <w:proofErr w:type="gramEnd"/>
      <w:r>
        <w:t xml:space="preserve"> ДЛЯ ГОСУДАРСТВЕННОЙ</w:t>
      </w:r>
    </w:p>
    <w:p w:rsidR="00777969" w:rsidRDefault="00777969">
      <w:pPr>
        <w:pStyle w:val="ConsPlusTitle"/>
        <w:jc w:val="center"/>
      </w:pPr>
      <w:r>
        <w:t>АККРЕДИТАЦИИ ОСНОВНЫМ ОБРАЗОВАТЕЛЬНЫМ ПРОГРАММАМ</w:t>
      </w:r>
    </w:p>
    <w:p w:rsidR="00777969" w:rsidRDefault="00777969">
      <w:pPr>
        <w:pStyle w:val="ConsPlusTitle"/>
        <w:jc w:val="center"/>
      </w:pPr>
      <w:r>
        <w:t>ПРИ ПРОВЕДЕНИИ АККРЕДИТАЦИОННОЙ ЭКСПЕРТИЗЫ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</w:t>
        </w:r>
      </w:hyperlink>
      <w:r>
        <w:t xml:space="preserve"> Правил оплаты услуг экспертов и экспертных организаций и возмещения расходов, понесенных ими в связи с проведением аккредитационной экспертизы, утвержденных постановлением Правительства Российской Федерации от 24 апреля 2013 г. N 370 (Собрание законодательства Российской Федерации, 2013, N 18, ст. 2270; 2015, N 14, ст. 2132; </w:t>
      </w:r>
      <w:proofErr w:type="gramStart"/>
      <w:r>
        <w:t xml:space="preserve">2016, N 12, ст. 1656), и с учетом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государственной аккредитации образовательной деятельности, утвержденного постановлением Правительства Российской Федерации от 18 ноября 2013 г. N 1039 (Собрание законодательства Российской Федерации, 2013, N 47, ст. 6118; 2015, N 3, ст. 576; N 38, ст. 5283; 2016, N 17, ст. 2422; 2018, N 4, ст. 637), приказываю:</w:t>
      </w:r>
      <w:proofErr w:type="gramEnd"/>
    </w:p>
    <w:p w:rsidR="00777969" w:rsidRDefault="00777969">
      <w:pPr>
        <w:pStyle w:val="ConsPlusNormal"/>
        <w:spacing w:before="220"/>
        <w:ind w:firstLine="540"/>
        <w:jc w:val="both"/>
      </w:pPr>
      <w:r>
        <w:t>1. Установить:</w:t>
      </w:r>
    </w:p>
    <w:p w:rsidR="00777969" w:rsidRDefault="00777969">
      <w:pPr>
        <w:pStyle w:val="ConsPlusNormal"/>
        <w:spacing w:before="220"/>
        <w:ind w:firstLine="540"/>
        <w:jc w:val="both"/>
      </w:pPr>
      <w:r>
        <w:t xml:space="preserve">нормативы трудозатрат при проведении аккредитационной экспертизы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777969" w:rsidRDefault="00777969">
      <w:pPr>
        <w:pStyle w:val="ConsPlusNormal"/>
        <w:spacing w:before="220"/>
        <w:ind w:firstLine="540"/>
        <w:jc w:val="both"/>
      </w:pPr>
      <w:r>
        <w:t xml:space="preserve">коэффициенты, учитывающие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экспертизы, согласно </w:t>
      </w:r>
      <w:hyperlink w:anchor="P104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777969" w:rsidRDefault="0077796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ноября 2013 г. N 1157 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при проведении аккредитационной экспертизы" (зарегистрирован Министерством юстиции Российской Федерации 18 февраля 2014 г., регистрационный N 31348).</w:t>
      </w:r>
      <w:proofErr w:type="gramEnd"/>
    </w:p>
    <w:p w:rsidR="00777969" w:rsidRDefault="0077796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Н.А. Наумову.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right"/>
      </w:pPr>
      <w:r>
        <w:t>Руководитель</w:t>
      </w:r>
    </w:p>
    <w:p w:rsidR="00777969" w:rsidRDefault="00777969">
      <w:pPr>
        <w:pStyle w:val="ConsPlusNormal"/>
        <w:jc w:val="right"/>
      </w:pPr>
      <w:r>
        <w:t>С.С.КРАВЦОВ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right"/>
        <w:outlineLvl w:val="0"/>
      </w:pPr>
      <w:r>
        <w:lastRenderedPageBreak/>
        <w:t>Приложение N 1</w:t>
      </w:r>
    </w:p>
    <w:p w:rsidR="00777969" w:rsidRDefault="00777969">
      <w:pPr>
        <w:pStyle w:val="ConsPlusNormal"/>
        <w:jc w:val="right"/>
      </w:pPr>
      <w:r>
        <w:t>к приказу Федеральной службы</w:t>
      </w:r>
    </w:p>
    <w:p w:rsidR="00777969" w:rsidRDefault="00777969">
      <w:pPr>
        <w:pStyle w:val="ConsPlusNormal"/>
        <w:jc w:val="right"/>
      </w:pPr>
      <w:r>
        <w:t>по надзору в сфере образования и науки</w:t>
      </w:r>
    </w:p>
    <w:p w:rsidR="00777969" w:rsidRDefault="00777969">
      <w:pPr>
        <w:pStyle w:val="ConsPlusNormal"/>
        <w:jc w:val="right"/>
      </w:pPr>
      <w:r>
        <w:t>от 14.06.2018 N 809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Title"/>
        <w:jc w:val="center"/>
      </w:pPr>
      <w:bookmarkStart w:id="0" w:name="P36"/>
      <w:bookmarkEnd w:id="0"/>
      <w:r>
        <w:t>НОРМАТИВЫ</w:t>
      </w:r>
    </w:p>
    <w:p w:rsidR="00777969" w:rsidRDefault="00777969">
      <w:pPr>
        <w:pStyle w:val="ConsPlusTitle"/>
        <w:jc w:val="center"/>
      </w:pPr>
      <w:r>
        <w:t>ТРУДОЗАТРАТ ПРИ ПРОВЕДЕНИИ АККРЕДИТАЦИОННОЙ ЭКСПЕРТИЗЫ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Title"/>
        <w:jc w:val="center"/>
        <w:outlineLvl w:val="1"/>
      </w:pPr>
      <w:r>
        <w:t>I. Нормативы трудозатрат руководителя экспертной группы</w:t>
      </w:r>
    </w:p>
    <w:p w:rsidR="00777969" w:rsidRDefault="00777969">
      <w:pPr>
        <w:pStyle w:val="ConsPlusTitle"/>
        <w:jc w:val="center"/>
      </w:pPr>
      <w:r>
        <w:t>при проведении аккредитационной экспертизы</w:t>
      </w:r>
    </w:p>
    <w:p w:rsidR="00777969" w:rsidRDefault="007779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582"/>
        <w:gridCol w:w="1437"/>
        <w:gridCol w:w="1438"/>
      </w:tblGrid>
      <w:tr w:rsidR="00777969">
        <w:tc>
          <w:tcPr>
            <w:tcW w:w="610" w:type="dxa"/>
            <w:vMerge w:val="restart"/>
          </w:tcPr>
          <w:p w:rsidR="00777969" w:rsidRDefault="007779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82" w:type="dxa"/>
            <w:vMerge w:val="restart"/>
          </w:tcPr>
          <w:p w:rsidR="00777969" w:rsidRDefault="00777969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2875" w:type="dxa"/>
            <w:gridSpan w:val="2"/>
          </w:tcPr>
          <w:p w:rsidR="00777969" w:rsidRDefault="00777969">
            <w:pPr>
              <w:pStyle w:val="ConsPlusNormal"/>
              <w:jc w:val="center"/>
            </w:pPr>
            <w:r>
              <w:t>Трудозатраты, час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5582" w:type="dxa"/>
            <w:vMerge/>
          </w:tcPr>
          <w:p w:rsidR="00777969" w:rsidRDefault="00777969"/>
        </w:tc>
        <w:tc>
          <w:tcPr>
            <w:tcW w:w="1437" w:type="dxa"/>
          </w:tcPr>
          <w:p w:rsidR="00777969" w:rsidRDefault="00777969">
            <w:pPr>
              <w:pStyle w:val="ConsPlusNormal"/>
              <w:jc w:val="center"/>
            </w:pPr>
            <w:r>
              <w:t>Экспертная группа не более 4-х человек</w:t>
            </w:r>
          </w:p>
        </w:tc>
        <w:tc>
          <w:tcPr>
            <w:tcW w:w="1438" w:type="dxa"/>
          </w:tcPr>
          <w:p w:rsidR="00777969" w:rsidRDefault="00777969">
            <w:pPr>
              <w:pStyle w:val="ConsPlusNormal"/>
              <w:jc w:val="center"/>
            </w:pPr>
            <w:r>
              <w:t>Экспертная группа более 4-х человек</w:t>
            </w:r>
          </w:p>
        </w:tc>
      </w:tr>
      <w:tr w:rsidR="00777969">
        <w:tc>
          <w:tcPr>
            <w:tcW w:w="610" w:type="dxa"/>
          </w:tcPr>
          <w:p w:rsidR="00777969" w:rsidRDefault="007779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82" w:type="dxa"/>
          </w:tcPr>
          <w:p w:rsidR="00777969" w:rsidRDefault="00777969">
            <w:pPr>
              <w:pStyle w:val="ConsPlusNormal"/>
              <w:jc w:val="both"/>
            </w:pPr>
            <w:r>
              <w:t>Взаимодействие с аккредитационным органом, получение и анализ задания на аккредитационную экспертизу в части ее организации и проведения</w:t>
            </w:r>
          </w:p>
        </w:tc>
        <w:tc>
          <w:tcPr>
            <w:tcW w:w="1437" w:type="dxa"/>
          </w:tcPr>
          <w:p w:rsidR="00777969" w:rsidRDefault="00777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8" w:type="dxa"/>
          </w:tcPr>
          <w:p w:rsidR="00777969" w:rsidRDefault="00777969">
            <w:pPr>
              <w:pStyle w:val="ConsPlusNormal"/>
              <w:jc w:val="center"/>
            </w:pPr>
            <w:r>
              <w:t>1</w:t>
            </w:r>
          </w:p>
        </w:tc>
      </w:tr>
      <w:tr w:rsidR="00777969">
        <w:tc>
          <w:tcPr>
            <w:tcW w:w="610" w:type="dxa"/>
          </w:tcPr>
          <w:p w:rsidR="00777969" w:rsidRDefault="007779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82" w:type="dxa"/>
          </w:tcPr>
          <w:p w:rsidR="00777969" w:rsidRDefault="00777969">
            <w:pPr>
              <w:pStyle w:val="ConsPlusNormal"/>
              <w:jc w:val="both"/>
            </w:pPr>
            <w:r>
              <w:t>Организация и координация работ по проведению аккредитационной экспертизы</w:t>
            </w:r>
          </w:p>
        </w:tc>
        <w:tc>
          <w:tcPr>
            <w:tcW w:w="1437" w:type="dxa"/>
          </w:tcPr>
          <w:p w:rsidR="00777969" w:rsidRDefault="007779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8" w:type="dxa"/>
          </w:tcPr>
          <w:p w:rsidR="00777969" w:rsidRDefault="00777969">
            <w:pPr>
              <w:pStyle w:val="ConsPlusNormal"/>
              <w:jc w:val="center"/>
            </w:pPr>
            <w:r>
              <w:t>3</w:t>
            </w:r>
          </w:p>
        </w:tc>
      </w:tr>
      <w:tr w:rsidR="00777969">
        <w:tc>
          <w:tcPr>
            <w:tcW w:w="610" w:type="dxa"/>
          </w:tcPr>
          <w:p w:rsidR="00777969" w:rsidRDefault="007779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82" w:type="dxa"/>
          </w:tcPr>
          <w:p w:rsidR="00777969" w:rsidRDefault="00777969">
            <w:pPr>
              <w:pStyle w:val="ConsPlusNormal"/>
              <w:jc w:val="both"/>
            </w:pPr>
            <w:r>
              <w:t>Проверка отчетов об аккредитационной экспертизе</w:t>
            </w:r>
          </w:p>
        </w:tc>
        <w:tc>
          <w:tcPr>
            <w:tcW w:w="2875" w:type="dxa"/>
            <w:gridSpan w:val="2"/>
          </w:tcPr>
          <w:p w:rsidR="00777969" w:rsidRDefault="00777969">
            <w:pPr>
              <w:pStyle w:val="ConsPlusNormal"/>
              <w:jc w:val="center"/>
            </w:pPr>
            <w:r>
              <w:t>1 (на каждый отчет)</w:t>
            </w:r>
          </w:p>
        </w:tc>
      </w:tr>
      <w:tr w:rsidR="00777969">
        <w:tc>
          <w:tcPr>
            <w:tcW w:w="610" w:type="dxa"/>
          </w:tcPr>
          <w:p w:rsidR="00777969" w:rsidRDefault="007779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82" w:type="dxa"/>
          </w:tcPr>
          <w:p w:rsidR="00777969" w:rsidRDefault="00777969">
            <w:pPr>
              <w:pStyle w:val="ConsPlusNormal"/>
              <w:jc w:val="both"/>
            </w:pPr>
            <w:r>
              <w:t xml:space="preserve">Подготовка заключения экспертной группы, составленного по результатам аккредитационной экспертизы, по </w:t>
            </w:r>
            <w:hyperlink r:id="rId9" w:history="1">
              <w:r>
                <w:rPr>
                  <w:color w:val="0000FF"/>
                </w:rPr>
                <w:t>форме</w:t>
              </w:r>
            </w:hyperlink>
            <w:r>
              <w:t xml:space="preserve">, установленной Министерством образования и науки Российской Федерации </w:t>
            </w:r>
            <w:hyperlink w:anchor="P9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875" w:type="dxa"/>
            <w:gridSpan w:val="2"/>
          </w:tcPr>
          <w:p w:rsidR="00777969" w:rsidRDefault="00777969">
            <w:pPr>
              <w:pStyle w:val="ConsPlusNormal"/>
              <w:jc w:val="center"/>
            </w:pPr>
            <w:r>
              <w:t>количество членов экспертной группы x 0,5</w:t>
            </w:r>
          </w:p>
        </w:tc>
      </w:tr>
    </w:tbl>
    <w:p w:rsidR="00777969" w:rsidRDefault="00777969">
      <w:pPr>
        <w:pStyle w:val="ConsPlusNormal"/>
        <w:jc w:val="both"/>
      </w:pPr>
    </w:p>
    <w:p w:rsidR="00777969" w:rsidRDefault="00777969">
      <w:pPr>
        <w:pStyle w:val="ConsPlusTitle"/>
        <w:jc w:val="center"/>
        <w:outlineLvl w:val="1"/>
      </w:pPr>
      <w:r>
        <w:t xml:space="preserve">II. </w:t>
      </w:r>
      <w:proofErr w:type="gramStart"/>
      <w:r>
        <w:t>Нормативы трудозатрат эксперта (представителя</w:t>
      </w:r>
      <w:proofErr w:type="gramEnd"/>
    </w:p>
    <w:p w:rsidR="00777969" w:rsidRDefault="00777969">
      <w:pPr>
        <w:pStyle w:val="ConsPlusTitle"/>
        <w:jc w:val="center"/>
      </w:pPr>
      <w:r>
        <w:t xml:space="preserve">экспертной организации), </w:t>
      </w:r>
      <w:proofErr w:type="gramStart"/>
      <w:r>
        <w:t>включенного</w:t>
      </w:r>
      <w:proofErr w:type="gramEnd"/>
      <w:r>
        <w:t xml:space="preserve"> в состав экспертной</w:t>
      </w:r>
    </w:p>
    <w:p w:rsidR="00777969" w:rsidRDefault="00777969">
      <w:pPr>
        <w:pStyle w:val="ConsPlusTitle"/>
        <w:jc w:val="center"/>
      </w:pPr>
      <w:r>
        <w:t>группы, при проведении аккредитационной экспертизы</w:t>
      </w:r>
    </w:p>
    <w:p w:rsidR="00777969" w:rsidRDefault="007779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90"/>
        <w:gridCol w:w="1757"/>
      </w:tblGrid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Трудозатраты, час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r>
              <w:t>Получение и анализ задания на аккредитационную экспертизу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0,5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r>
              <w:t>Изучение и проведение анализа документов и материалов, необходимых для проведения аккредитационной экспертизы,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 (при наличии)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3,5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proofErr w:type="gramStart"/>
            <w:r>
              <w:t xml:space="preserve">Определение соответствия содержания подготовки обучающихся (учебного плана, календарного учебного графика, рабочих программ дисциплин (модулей), программ практик, оценочных средств, методических материалов) и условий подготовки обучающихся требованиям федеральных государственных образовательных стандартов по заявленным для государственной аккредитации </w:t>
            </w:r>
            <w:r>
              <w:lastRenderedPageBreak/>
              <w:t>основным образовательным программам, в том числе по образовательным программам, реализуемым в сетевой форме (за исключением образовательных программ высшего образования, которые обеспечивают реализацию образовательных стандартов, реализуемых образовательной</w:t>
            </w:r>
            <w:proofErr w:type="gramEnd"/>
            <w:r>
              <w:t xml:space="preserve"> организацией, устанавливающей образовательные стандарты самостоятельно)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proofErr w:type="gramStart"/>
            <w:r>
              <w:t>Определение качества подготовки обучающихся, оценка степени достижения планируемых результатов освоения образовательной программы и (или) планируемых результатов обучения по дисциплине (модулю), практике по заявленным для государственной аккредитации основным образовательным программам, в том числе по образовательным программам, реализуемым в сетевой форме (за исключением образовательных программ высшего образования, которые обеспечивают реализацию образовательных стандартов, реализуемых образовательной организацией, устанавливающей образовательные стандарты самостоятельно)</w:t>
            </w:r>
            <w:proofErr w:type="gramEnd"/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4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r>
              <w:t xml:space="preserve">Анализ достижений обучающихся и определение возможности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программ в полном объеме независимо от их места нахождения, размещенных в электронной информационно-образовательной среде организации, осуществляющей образовательную деятельность (при проведении аккредитационной экспертизы в отношении образовательных программ, реализуемых исключительно с применением электронного обучения, дистанционных образовательных технологий)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4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r>
              <w:t>Анализ учебных достижений обучающихся (при проведении аккредитационной экспертизы в отношении образовательных программ высшего образования, которые обеспечивают реализацию образовательных стандартов, реализуемых образовательной организацией, устанавливающей образовательные стандарты самостоятельно)</w:t>
            </w:r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6</w:t>
            </w:r>
          </w:p>
        </w:tc>
      </w:tr>
      <w:tr w:rsidR="00777969">
        <w:tc>
          <w:tcPr>
            <w:tcW w:w="624" w:type="dxa"/>
          </w:tcPr>
          <w:p w:rsidR="00777969" w:rsidRDefault="007779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777969" w:rsidRDefault="00777969">
            <w:pPr>
              <w:pStyle w:val="ConsPlusNormal"/>
              <w:jc w:val="both"/>
            </w:pPr>
            <w:r>
              <w:t xml:space="preserve">Подготовка отчета об аккредитационной экспертизе по заявленным для государственной аккредитации основным образовательным программам, указанным в задании на аккредитационную экспертизу, по </w:t>
            </w:r>
            <w:hyperlink r:id="rId10" w:history="1">
              <w:r>
                <w:rPr>
                  <w:color w:val="0000FF"/>
                </w:rPr>
                <w:t>форме</w:t>
              </w:r>
            </w:hyperlink>
            <w:r>
              <w:t xml:space="preserve">, установленной Министерством образования и науки Российской Федерации </w:t>
            </w:r>
            <w:hyperlink w:anchor="P9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57" w:type="dxa"/>
          </w:tcPr>
          <w:p w:rsidR="00777969" w:rsidRDefault="00777969">
            <w:pPr>
              <w:pStyle w:val="ConsPlusNormal"/>
              <w:jc w:val="center"/>
            </w:pPr>
            <w:r>
              <w:t>1 (на каждый отчет)</w:t>
            </w:r>
          </w:p>
        </w:tc>
      </w:tr>
    </w:tbl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ind w:firstLine="540"/>
        <w:jc w:val="both"/>
      </w:pPr>
      <w:r>
        <w:t>--------------------------------</w:t>
      </w:r>
    </w:p>
    <w:p w:rsidR="00777969" w:rsidRDefault="00777969">
      <w:pPr>
        <w:pStyle w:val="ConsPlusNormal"/>
        <w:spacing w:before="220"/>
        <w:ind w:firstLine="540"/>
        <w:jc w:val="both"/>
      </w:pPr>
      <w:bookmarkStart w:id="1" w:name="P92"/>
      <w:bookmarkEnd w:id="1"/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2017 г. N 24 (зарегистрирован Министерством юстиции Российской Федерации 10 февраля 2017 г., регистрационный N 45593).</w:t>
      </w:r>
    </w:p>
    <w:p w:rsidR="00777969" w:rsidRDefault="00777969">
      <w:pPr>
        <w:pStyle w:val="ConsPlusNormal"/>
        <w:spacing w:before="220"/>
        <w:ind w:firstLine="540"/>
        <w:jc w:val="both"/>
      </w:pPr>
      <w:bookmarkStart w:id="2" w:name="P93"/>
      <w:bookmarkEnd w:id="2"/>
      <w:r>
        <w:t xml:space="preserve">&lt;2&gt;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2017 г. N 24 (зарегистрирован Министерством юстиции Российской Федерации 10 февраля 2017 г., регистрационный N 45593).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right"/>
        <w:outlineLvl w:val="0"/>
      </w:pPr>
      <w:r>
        <w:t>Приложение N 2</w:t>
      </w:r>
    </w:p>
    <w:p w:rsidR="00777969" w:rsidRDefault="00777969">
      <w:pPr>
        <w:pStyle w:val="ConsPlusNormal"/>
        <w:jc w:val="right"/>
      </w:pPr>
      <w:r>
        <w:t>к приказу Федеральной службы</w:t>
      </w:r>
    </w:p>
    <w:p w:rsidR="00777969" w:rsidRDefault="00777969">
      <w:pPr>
        <w:pStyle w:val="ConsPlusNormal"/>
        <w:jc w:val="right"/>
      </w:pPr>
      <w:r>
        <w:t>по надзору в сфере образования и науки</w:t>
      </w:r>
    </w:p>
    <w:p w:rsidR="00777969" w:rsidRDefault="00777969">
      <w:pPr>
        <w:pStyle w:val="ConsPlusNormal"/>
        <w:jc w:val="right"/>
      </w:pPr>
      <w:r>
        <w:t>от 14.06.2018 N 809</w:t>
      </w: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Title"/>
        <w:jc w:val="center"/>
      </w:pPr>
      <w:bookmarkStart w:id="3" w:name="P104"/>
      <w:bookmarkEnd w:id="3"/>
      <w:r>
        <w:t>КОЭФФИЦИЕНТЫ,</w:t>
      </w:r>
    </w:p>
    <w:p w:rsidR="00777969" w:rsidRDefault="00777969">
      <w:pPr>
        <w:pStyle w:val="ConsPlusTitle"/>
        <w:jc w:val="center"/>
      </w:pPr>
      <w:r>
        <w:t>УЧИТЫВАЮЩИЕ ИЗМЕНЕНИЯ СЛОЖНОСТИ РАБОТ</w:t>
      </w:r>
    </w:p>
    <w:p w:rsidR="00777969" w:rsidRDefault="00777969">
      <w:pPr>
        <w:pStyle w:val="ConsPlusTitle"/>
        <w:jc w:val="center"/>
      </w:pPr>
      <w:r>
        <w:t xml:space="preserve">В ЗАВИСИМОСТИ ОТ КОНТИНГЕНТА </w:t>
      </w:r>
      <w:proofErr w:type="gramStart"/>
      <w:r>
        <w:t>ОБУЧАЮЩИХСЯ</w:t>
      </w:r>
      <w:proofErr w:type="gramEnd"/>
      <w:r>
        <w:t xml:space="preserve"> В ОРГАНИЗАЦИИ,</w:t>
      </w:r>
    </w:p>
    <w:p w:rsidR="00777969" w:rsidRDefault="00777969">
      <w:pPr>
        <w:pStyle w:val="ConsPlusTitle"/>
        <w:jc w:val="center"/>
      </w:pPr>
      <w:proofErr w:type="gramStart"/>
      <w:r>
        <w:t>ОСУЩЕСТВЛЯЮЩЕЙ</w:t>
      </w:r>
      <w:proofErr w:type="gramEnd"/>
      <w:r>
        <w:t xml:space="preserve"> ОБРАЗОВАТЕЛЬНУЮ ДЕЯТЕЛЬНОСТЬ, ПО ЗАЯВЛЕННЫМ</w:t>
      </w:r>
    </w:p>
    <w:p w:rsidR="00777969" w:rsidRDefault="00777969">
      <w:pPr>
        <w:pStyle w:val="ConsPlusTitle"/>
        <w:jc w:val="center"/>
      </w:pPr>
      <w:r>
        <w:t>ДЛЯ ГОСУДАРСТВЕННОЙ АККРЕДИТАЦИИ ОСНОВНЫМ ОБРАЗОВАТЕЛЬНЫМ</w:t>
      </w:r>
    </w:p>
    <w:p w:rsidR="00777969" w:rsidRDefault="00777969">
      <w:pPr>
        <w:pStyle w:val="ConsPlusTitle"/>
        <w:jc w:val="center"/>
      </w:pPr>
      <w:r>
        <w:t>ПРОГРАММАМ ПРИ ПРОВЕДЕНИИ АККРЕДИТАЦИОННОЙ ЭКСПЕРТИЗЫ</w:t>
      </w:r>
    </w:p>
    <w:p w:rsidR="00777969" w:rsidRDefault="007779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268"/>
        <w:gridCol w:w="6180"/>
      </w:tblGrid>
      <w:tr w:rsidR="00777969">
        <w:tc>
          <w:tcPr>
            <w:tcW w:w="610" w:type="dxa"/>
          </w:tcPr>
          <w:p w:rsidR="00777969" w:rsidRDefault="007779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777969" w:rsidRDefault="00777969">
            <w:pPr>
              <w:pStyle w:val="ConsPlusNormal"/>
              <w:jc w:val="center"/>
            </w:pPr>
            <w:r>
              <w:t>Уровень основной образовательной программы</w:t>
            </w:r>
          </w:p>
        </w:tc>
        <w:tc>
          <w:tcPr>
            <w:tcW w:w="6180" w:type="dxa"/>
          </w:tcPr>
          <w:p w:rsidR="00777969" w:rsidRDefault="00777969">
            <w:pPr>
              <w:pStyle w:val="ConsPlusNormal"/>
              <w:jc w:val="center"/>
            </w:pPr>
            <w:r>
              <w:t>Коэффициент</w:t>
            </w:r>
          </w:p>
        </w:tc>
      </w:tr>
      <w:tr w:rsidR="00777969">
        <w:tc>
          <w:tcPr>
            <w:tcW w:w="610" w:type="dxa"/>
            <w:vMerge w:val="restart"/>
          </w:tcPr>
          <w:p w:rsidR="00777969" w:rsidRDefault="007779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</w:tcPr>
          <w:p w:rsidR="00777969" w:rsidRDefault="00777969">
            <w:pPr>
              <w:pStyle w:val="ConsPlusNormal"/>
            </w:pPr>
            <w:r>
              <w:t>основные общеобразовательные программы</w:t>
            </w:r>
          </w:p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до 50 чел. - коэффициент = 0,2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50 чел. до 200 чел. - коэффициент = 0,5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от 200 чел. до 600 чел. - коэффициент = 0,7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общеобразовательной программе свыше 600 чел. - коэффициент = 1</w:t>
            </w:r>
          </w:p>
        </w:tc>
      </w:tr>
      <w:tr w:rsidR="00777969">
        <w:tc>
          <w:tcPr>
            <w:tcW w:w="610" w:type="dxa"/>
            <w:vMerge w:val="restart"/>
          </w:tcPr>
          <w:p w:rsidR="00777969" w:rsidRDefault="007779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777969" w:rsidRDefault="00777969">
            <w:pPr>
              <w:pStyle w:val="ConsPlusNormal"/>
            </w:pPr>
            <w:r>
              <w:t>основные профессиональные образовательные программы</w:t>
            </w:r>
          </w:p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до 25 чел. - коэффициент = 0,5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25 чел. до 50 чел. - коэффициент = 1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от 50 чел. до 100 чел. - коэффициент = 1,5</w:t>
            </w:r>
          </w:p>
        </w:tc>
      </w:tr>
      <w:tr w:rsidR="00777969">
        <w:tc>
          <w:tcPr>
            <w:tcW w:w="610" w:type="dxa"/>
            <w:vMerge/>
          </w:tcPr>
          <w:p w:rsidR="00777969" w:rsidRDefault="00777969"/>
        </w:tc>
        <w:tc>
          <w:tcPr>
            <w:tcW w:w="2268" w:type="dxa"/>
            <w:vMerge/>
          </w:tcPr>
          <w:p w:rsidR="00777969" w:rsidRDefault="00777969"/>
        </w:tc>
        <w:tc>
          <w:tcPr>
            <w:tcW w:w="6180" w:type="dxa"/>
          </w:tcPr>
          <w:p w:rsidR="00777969" w:rsidRDefault="00777969">
            <w:pPr>
              <w:pStyle w:val="ConsPlusNormal"/>
              <w:jc w:val="both"/>
            </w:pPr>
            <w:r>
              <w:t>При количестве обучающихся по основной профессиональной образовательной программе свыше 100 чел. - коэффициент = 1,75</w:t>
            </w:r>
          </w:p>
        </w:tc>
      </w:tr>
    </w:tbl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jc w:val="both"/>
      </w:pPr>
    </w:p>
    <w:p w:rsidR="00777969" w:rsidRDefault="007779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99F" w:rsidRDefault="00D4099F">
      <w:bookmarkStart w:id="4" w:name="_GoBack"/>
      <w:bookmarkEnd w:id="4"/>
    </w:p>
    <w:sectPr w:rsidR="00D4099F" w:rsidSect="00F6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69"/>
    <w:rsid w:val="00777969"/>
    <w:rsid w:val="00D4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9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5916946942F23EBCD2AC41E85398429D9868B292651594D43D24E7B367ECCAAD979C006DE2577E89ED21412F4LA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55916946942F23EBCD2AC41E8539842BDC878D292851594D43D24E7B367ECCB8D921CC07D63A75ED8B844557174AB76B75EA6D882006DDFBL4O" TargetMode="External"/><Relationship Id="rId12" Type="http://schemas.openxmlformats.org/officeDocument/2006/relationships/hyperlink" Target="consultantplus://offline/ref=8855916946942F23EBCD2AC41E8539842ADD8D8E282851594D43D24E7B367ECCAAD979C006DE2577E89ED21412F4L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55916946942F23EBCD2AC41E85398429D58A892B2C51594D43D24E7B367ECCB8D921CC07D63B77E38B844557174AB76B75EA6D882006DDFBL4O" TargetMode="External"/><Relationship Id="rId11" Type="http://schemas.openxmlformats.org/officeDocument/2006/relationships/hyperlink" Target="consultantplus://offline/ref=8855916946942F23EBCD2AC41E8539842ADD8D8E282851594D43D24E7B367ECCAAD979C006DE2577E89ED21412F4LA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855916946942F23EBCD2AC41E8539842ADD8D8E282851594D43D24E7B367ECCB8D921CC07D63B77E98B844557174AB76B75EA6D882006DDFBL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55916946942F23EBCD2AC41E8539842ADD8D8E282851594D43D24E7B367ECCB8D921CC07D63B72EB8B844557174AB76B75EA6D882006DDFBL4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tishkina</dc:creator>
  <cp:lastModifiedBy>tishkina</cp:lastModifiedBy>
  <cp:revision>1</cp:revision>
  <dcterms:created xsi:type="dcterms:W3CDTF">2018-12-18T14:11:00Z</dcterms:created>
  <dcterms:modified xsi:type="dcterms:W3CDTF">2018-12-18T14:11:00Z</dcterms:modified>
</cp:coreProperties>
</file>